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497" w:leftFromText="180" w:topFromText="0" w:rightFromText="180" w:bottomFromText="0"/>
        <w:tblW w:w="10598" w:type="dxa"/>
        <w:tblBorders/>
        <w:tblLayout w:type="fixed"/>
        <w:tblLook w:val="0000" w:firstRow="0" w:lastRow="0" w:firstColumn="0" w:lastColumn="0" w:noHBand="0" w:noVBand="0"/>
      </w:tblPr>
      <w:tblGrid>
        <w:gridCol w:w="4866"/>
        <w:gridCol w:w="1479"/>
        <w:gridCol w:w="4253"/>
      </w:tblGrid>
      <w:tr>
        <w:trPr/>
        <w:tc>
          <w:tcPr>
            <w:tcBorders/>
            <w:tcW w:w="4866" w:type="dxa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ГЛАВА ЛАИШЕВСКОГО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Первомайская ул., д.39, г. Лаишево, 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422610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Тел:  8 (84378) 2-51-51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Факс:  8 (84378) 2-55-55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Sovet.Laishevo@tatar.ru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Borders/>
            <w:tcW w:w="1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47725" cy="1057275"/>
                      <wp:effectExtent l="0" t="0" r="0" b="0"/>
                      <wp:docPr id="1" name="Рисунок 2" descr="Описание: C:\Users\общий\AppData\Local\Microsoft\Windows\Temporary Internet Files\Content.Outlook\E9OMWUNP\Лаишевский р-н (герб)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Описание: C:\Users\общий\AppData\Local\Microsoft\Windows\Temporary Internet Files\Content.Outlook\E9OMWUNP\Лаишевский р-н (герб)(1).gif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772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6.75pt;height:83.25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ТАТАРСТАН РЕСПУБЛИКАСЫ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ЛАЕШ  </w:t>
            </w: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  <w:t xml:space="preserve">МУНИЦИПАЛЬ</w:t>
            </w: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  <w:t xml:space="preserve">район БАШЛЫГЫ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Беренче май ур., 39 нчы йорт, Лаеш ш., 422610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Тел:  8 (84378) 2-51-51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Факс:  8 (84378) 2-55-55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6"/>
                <w:szCs w:val="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Sovet.Laishevo@tatar.ru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6"/>
                <w:szCs w:val="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6"/>
                <w:szCs w:val="6"/>
                <w:lang w:eastAsia="ru-RU"/>
              </w:rPr>
            </w:r>
          </w:p>
        </w:tc>
      </w:tr>
      <w:tr>
        <w:trPr/>
        <w:tc>
          <w:tcPr>
            <w:gridSpan w:val="3"/>
            <w:tcBorders>
              <w:bottom w:val="single" w:color="auto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pPr>
            <w:r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pPr>
            <w:r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80-ПГ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07» октября  2025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КАРАР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и сроках рассмотрения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 в Совете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Лаишевского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tabs>
          <w:tab w:val="left" w:leader="none" w:pos="9639"/>
        </w:tabs>
        <w:spacing w:after="0"/>
        <w:ind w:righ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Федеральным законом от 2 мая 2006 года № 59-ФЗ «О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</w:t>
      </w:r>
      <w:r>
        <w:rPr>
          <w:rFonts w:ascii="Times New Roman" w:hAnsi="Times New Roman" w:cs="Times New Roman"/>
          <w:sz w:val="28"/>
        </w:rPr>
        <w:t xml:space="preserve">рядке рассмотрения обращений граждан Российской Федерации», Законом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Республики Татарстан от 12 мая 2003 года 16-ЗРТ «Об обращениях граждан 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Республике Татарстан»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Федеральным законом от 06 октября 2003 года №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Федеральным законом  </w:t>
      </w:r>
      <w:r>
        <w:rPr>
          <w:rFonts w:ascii="Times New Roman" w:hAnsi="Times New Roman" w:cs="Times New Roman"/>
          <w:sz w:val="28"/>
        </w:rPr>
        <w:t xml:space="preserve">от 28 декабря 2024 № 547-ФЗ</w:t>
      </w:r>
      <w:r>
        <w:rPr>
          <w:rFonts w:ascii="Times New Roman" w:hAnsi="Times New Roman" w:cs="Times New Roman"/>
          <w:sz w:val="28"/>
        </w:rPr>
        <w:t xml:space="preserve"> «О внесении изменений в </w:t>
      </w:r>
      <w:r>
        <w:rPr>
          <w:rFonts w:ascii="Times New Roman" w:hAnsi="Times New Roman" w:cs="Times New Roman"/>
          <w:sz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</w:rPr>
        <w:t xml:space="preserve">«О порядке рассмотрения обращений граждан Российской Федерации»  </w:t>
      </w:r>
      <w:r>
        <w:rPr>
          <w:rFonts w:ascii="Times New Roman" w:hAnsi="Times New Roman" w:cs="Times New Roman"/>
          <w:sz w:val="28"/>
        </w:rPr>
        <w:t xml:space="preserve">постановляю: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/>
      </w:pPr>
      <w:r>
        <w:rPr>
          <w:rFonts w:ascii="Times New Roman" w:hAnsi="Times New Roman" w:cs="Times New Roman"/>
          <w:sz w:val="28"/>
        </w:rPr>
        <w:t xml:space="preserve">1. Утвердить Положение </w:t>
      </w:r>
      <w:r>
        <w:rPr>
          <w:rFonts w:ascii="Times New Roman" w:hAnsi="Times New Roman" w:cs="Times New Roman"/>
          <w:sz w:val="28"/>
        </w:rPr>
        <w:t xml:space="preserve">о порядке и сроках рассмотрения </w:t>
      </w:r>
      <w:r>
        <w:rPr>
          <w:rFonts w:ascii="Times New Roman" w:hAnsi="Times New Roman" w:cs="Times New Roman"/>
          <w:sz w:val="28"/>
        </w:rPr>
        <w:t xml:space="preserve">обращений граждан в Совете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Лаишевского муниципального района Республики Татарстан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(Приложение №1).</w:t>
      </w:r>
      <w:r>
        <w:rPr>
          <w:rFonts w:ascii="Times New Roman" w:hAnsi="Times New Roman" w:cs="Times New Roman"/>
          <w:sz w:val="28"/>
        </w:rPr>
      </w:r>
      <w:r/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</w:rPr>
        <w:t xml:space="preserve">Лаишевского муниципального района Республики Татарстан от 06 июня 2022 года №26-ПГ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«Об утверждении Порядка работы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обращениями граждан в Совете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Лаишевского муниципального района Республики Татарстан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признать утратившим силу.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Разместить настоящее постановление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11" w:tooltip="http://pravo.tatarstan.ru" w:history="1">
        <w:r>
          <w:rPr>
            <w:rStyle w:val="850"/>
            <w:rFonts w:ascii="Times New Roman" w:hAnsi="Times New Roman" w:cs="Times New Roman"/>
            <w:sz w:val="28"/>
            <w:lang w:val="en-US"/>
          </w:rPr>
          <w:t xml:space="preserve">http</w:t>
        </w:r>
        <w:r>
          <w:rPr>
            <w:rStyle w:val="850"/>
            <w:rFonts w:ascii="Times New Roman" w:hAnsi="Times New Roman" w:cs="Times New Roman"/>
            <w:sz w:val="28"/>
          </w:rPr>
          <w:t xml:space="preserve">://</w:t>
        </w:r>
        <w:r>
          <w:rPr>
            <w:rStyle w:val="850"/>
            <w:rFonts w:ascii="Times New Roman" w:hAnsi="Times New Roman" w:cs="Times New Roman"/>
            <w:sz w:val="28"/>
            <w:lang w:val="en-US"/>
          </w:rPr>
          <w:t xml:space="preserve">pravo</w:t>
        </w:r>
        <w:r>
          <w:rPr>
            <w:rStyle w:val="850"/>
            <w:rFonts w:ascii="Times New Roman" w:hAnsi="Times New Roman" w:cs="Times New Roman"/>
            <w:sz w:val="28"/>
          </w:rPr>
          <w:t xml:space="preserve">.</w:t>
        </w:r>
        <w:r>
          <w:rPr>
            <w:rStyle w:val="850"/>
            <w:rFonts w:ascii="Times New Roman" w:hAnsi="Times New Roman" w:cs="Times New Roman"/>
            <w:sz w:val="28"/>
            <w:lang w:val="en-US"/>
          </w:rPr>
          <w:t xml:space="preserve">tatarstan</w:t>
        </w:r>
        <w:r>
          <w:rPr>
            <w:rStyle w:val="850"/>
            <w:rFonts w:ascii="Times New Roman" w:hAnsi="Times New Roman" w:cs="Times New Roman"/>
            <w:sz w:val="28"/>
          </w:rPr>
          <w:t xml:space="preserve">.</w:t>
        </w:r>
        <w:r>
          <w:rPr>
            <w:rStyle w:val="850"/>
            <w:rFonts w:ascii="Times New Roman" w:hAnsi="Times New Roman" w:cs="Times New Roman"/>
            <w:sz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на официальном сайте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Лаишевского </w:t>
      </w:r>
      <w:r>
        <w:rPr>
          <w:rFonts w:ascii="Times New Roman" w:hAnsi="Times New Roman" w:cs="Times New Roman"/>
          <w:sz w:val="28"/>
        </w:rPr>
        <w:t xml:space="preserve"> муниципального района в информационно-</w:t>
      </w:r>
      <w:r>
        <w:rPr>
          <w:rFonts w:ascii="Times New Roman" w:hAnsi="Times New Roman" w:cs="Times New Roman"/>
          <w:sz w:val="28"/>
        </w:rPr>
        <w:t xml:space="preserve">теле</w:t>
      </w:r>
      <w:r>
        <w:rPr>
          <w:rFonts w:ascii="Times New Roman" w:hAnsi="Times New Roman" w:cs="Times New Roman"/>
          <w:sz w:val="28"/>
        </w:rPr>
        <w:t xml:space="preserve">коммуникационной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сети «Интернет»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веб-адресу: </w:t>
      </w:r>
      <w:hyperlink r:id="rId12" w:tooltip="http://laishevo.tatarstan.ru" w:history="1">
        <w:r>
          <w:rPr>
            <w:rStyle w:val="850"/>
            <w:rFonts w:ascii="Times New Roman" w:hAnsi="Times New Roman" w:cs="Times New Roman"/>
            <w:sz w:val="28"/>
            <w:lang w:val="en-US"/>
          </w:rPr>
          <w:t xml:space="preserve">http</w:t>
        </w:r>
        <w:r>
          <w:rPr>
            <w:rStyle w:val="850"/>
            <w:rFonts w:ascii="Times New Roman" w:hAnsi="Times New Roman" w:cs="Times New Roman"/>
            <w:sz w:val="28"/>
          </w:rPr>
          <w:t xml:space="preserve">://</w:t>
        </w:r>
        <w:r>
          <w:rPr>
            <w:rStyle w:val="850"/>
            <w:rFonts w:ascii="Times New Roman" w:hAnsi="Times New Roman" w:cs="Times New Roman"/>
            <w:sz w:val="28"/>
            <w:lang w:val="en-US"/>
          </w:rPr>
          <w:t xml:space="preserve">laishevo</w:t>
        </w:r>
        <w:r>
          <w:rPr>
            <w:rStyle w:val="850"/>
            <w:rFonts w:ascii="Times New Roman" w:hAnsi="Times New Roman" w:cs="Times New Roman"/>
            <w:sz w:val="28"/>
          </w:rPr>
          <w:t xml:space="preserve">.</w:t>
        </w:r>
        <w:r>
          <w:rPr>
            <w:rStyle w:val="850"/>
            <w:rFonts w:ascii="Times New Roman" w:hAnsi="Times New Roman" w:cs="Times New Roman"/>
            <w:sz w:val="28"/>
            <w:lang w:val="en-US"/>
          </w:rPr>
          <w:t xml:space="preserve">tatarstan</w:t>
        </w:r>
        <w:r>
          <w:rPr>
            <w:rStyle w:val="850"/>
            <w:rFonts w:ascii="Times New Roman" w:hAnsi="Times New Roman" w:cs="Times New Roman"/>
            <w:sz w:val="28"/>
          </w:rPr>
          <w:t xml:space="preserve">.</w:t>
        </w:r>
        <w:r>
          <w:rPr>
            <w:rStyle w:val="850"/>
            <w:rFonts w:ascii="Times New Roman" w:hAnsi="Times New Roman" w:cs="Times New Roman"/>
            <w:sz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Руководителя</w:t>
      </w:r>
      <w:r>
        <w:rPr>
          <w:rFonts w:ascii="Times New Roman" w:hAnsi="Times New Roman" w:cs="Times New Roman"/>
          <w:sz w:val="28"/>
        </w:rPr>
        <w:t xml:space="preserve"> аппарата Совета Лаишевского</w:t>
      </w:r>
      <w:r>
        <w:rPr>
          <w:rFonts w:ascii="Times New Roman" w:hAnsi="Times New Roman" w:cs="Times New Roman"/>
          <w:sz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Глава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</w:rPr>
        <w:t xml:space="preserve">района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 xml:space="preserve">         </w:t>
      </w:r>
      <w:r>
        <w:rPr>
          <w:rFonts w:ascii="Times New Roman" w:hAnsi="Times New Roman" w:cs="Times New Roman"/>
          <w:b/>
          <w:sz w:val="28"/>
        </w:rPr>
        <w:t xml:space="preserve">       И.Ф.Зарипов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№1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Главы Лаишевского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района РТ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07 октября </w:t>
      </w:r>
      <w:r>
        <w:rPr>
          <w:rFonts w:ascii="Times New Roman" w:hAnsi="Times New Roman" w:cs="Times New Roman"/>
          <w:sz w:val="28"/>
        </w:rPr>
        <w:t xml:space="preserve">№ 80-ПГ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 порядке и сроках рассмотрения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Совете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Лаишевского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853"/>
        <w:numPr>
          <w:ilvl w:val="0"/>
          <w:numId w:val="8"/>
        </w:numPr>
        <w:pBdr/>
        <w:spacing w:after="0"/>
        <w:ind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Порядок работы с обращениями</w:t>
      </w:r>
      <w:r>
        <w:rPr>
          <w:rFonts w:ascii="Times New Roman" w:hAnsi="Times New Roman" w:cs="Times New Roman"/>
          <w:sz w:val="28"/>
        </w:rPr>
        <w:t xml:space="preserve"> граждан в Совете Лаишевского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района Республики Татарстан (далее — Порядок) определяет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порядок организации рассмотрения индивидуальных и коллективных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предложений, обращений, заявлений и жалоб граждан (далее </w:t>
      </w:r>
      <w:r>
        <w:rPr>
          <w:rFonts w:ascii="Times New Roman" w:hAnsi="Times New Roman" w:cs="Times New Roman"/>
          <w:sz w:val="28"/>
        </w:rPr>
        <w:t xml:space="preserve">–</w:t>
      </w:r>
      <w:r>
        <w:rPr>
          <w:rFonts w:ascii="Times New Roman" w:hAnsi="Times New Roman" w:cs="Times New Roman"/>
          <w:sz w:val="28"/>
        </w:rPr>
        <w:t xml:space="preserve"> обращения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граждан), поступающих в письменной форме, в форме электронных сообщений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(посредством электронной почты, Интернет-приемной официального сайта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Лаишевского</w:t>
      </w:r>
      <w:r>
        <w:rPr>
          <w:rFonts w:ascii="Times New Roman" w:hAnsi="Times New Roman" w:cs="Times New Roman"/>
          <w:sz w:val="28"/>
        </w:rPr>
        <w:t xml:space="preserve"> муниципального района или иным способом) или в форме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устного личного обращения во время приема</w:t>
      </w:r>
      <w:r>
        <w:rPr>
          <w:rFonts w:ascii="Times New Roman" w:hAnsi="Times New Roman" w:cs="Times New Roman"/>
          <w:sz w:val="28"/>
        </w:rPr>
        <w:t xml:space="preserve"> граждан, в Совет Лаишевского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района Республики </w:t>
      </w:r>
      <w:r>
        <w:rPr>
          <w:rFonts w:ascii="Times New Roman" w:hAnsi="Times New Roman" w:cs="Times New Roman"/>
          <w:sz w:val="28"/>
        </w:rPr>
        <w:t xml:space="preserve">Татарстан и главе Лаишевского </w:t>
      </w:r>
      <w:r>
        <w:rPr>
          <w:rFonts w:ascii="Times New Roman" w:hAnsi="Times New Roman" w:cs="Times New Roman"/>
          <w:sz w:val="28"/>
        </w:rPr>
        <w:t xml:space="preserve">муниципального района Республики Татарстан (далее - Совет).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Порядок рассмотрения обращений граждан, а также предоставления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гражданам информации по их запросам, в том числе информации справочного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характера, устанавливается законодательством 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Республики Татарстан.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 xml:space="preserve">2. </w:t>
      </w:r>
      <w:r>
        <w:rPr>
          <w:rFonts w:ascii="Times New Roman" w:hAnsi="Times New Roman" w:cs="Times New Roman"/>
          <w:b/>
          <w:sz w:val="28"/>
        </w:rPr>
        <w:t xml:space="preserve">Порядок работы с </w:t>
      </w:r>
      <w:r>
        <w:rPr>
          <w:rFonts w:ascii="Times New Roman" w:hAnsi="Times New Roman" w:cs="Times New Roman"/>
          <w:b/>
          <w:sz w:val="28"/>
        </w:rPr>
        <w:t xml:space="preserve">письменными </w:t>
      </w:r>
      <w:r>
        <w:rPr>
          <w:rFonts w:ascii="Times New Roman" w:hAnsi="Times New Roman" w:cs="Times New Roman"/>
          <w:b/>
          <w:sz w:val="28"/>
        </w:rPr>
        <w:t xml:space="preserve">обращениями граждан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Поступившие в Совет письменные обращения проходят регистрацию 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установленный законодательством срок и н</w:t>
      </w:r>
      <w:r>
        <w:rPr>
          <w:rFonts w:ascii="Times New Roman" w:hAnsi="Times New Roman" w:cs="Times New Roman"/>
          <w:sz w:val="28"/>
        </w:rPr>
        <w:t xml:space="preserve">аправляются Главе Лаишевского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района.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Глава Лаишевского</w:t>
      </w:r>
      <w:r>
        <w:rPr>
          <w:rFonts w:ascii="Times New Roman" w:hAnsi="Times New Roman" w:cs="Times New Roman"/>
          <w:sz w:val="28"/>
        </w:rPr>
        <w:t xml:space="preserve"> муниципального района рассматривает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обращение и направляет</w:t>
      </w:r>
      <w:r>
        <w:rPr>
          <w:rFonts w:ascii="Times New Roman" w:hAnsi="Times New Roman" w:cs="Times New Roman"/>
          <w:sz w:val="28"/>
        </w:rPr>
        <w:t xml:space="preserve"> через электронный документооборот</w:t>
      </w:r>
      <w:r>
        <w:rPr>
          <w:rFonts w:ascii="Times New Roman" w:hAnsi="Times New Roman" w:cs="Times New Roman"/>
          <w:sz w:val="28"/>
        </w:rPr>
        <w:t xml:space="preserve"> должностному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лицу, в компетенцию которого входит предмет рассматриваемого обращения,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</w:t>
      </w:r>
      <w:r>
        <w:rPr>
          <w:rFonts w:ascii="Times New Roman" w:hAnsi="Times New Roman" w:cs="Times New Roman"/>
          <w:sz w:val="28"/>
        </w:rPr>
        <w:t xml:space="preserve">рассмотрения обращения и подготовки проекта в установленные сроки. </w:t>
      </w:r>
      <w:r>
        <w:rPr>
          <w:rFonts w:ascii="Times New Roman" w:hAnsi="Times New Roman" w:cs="Times New Roman"/>
          <w:sz w:val="28"/>
        </w:rPr>
        <w:t xml:space="preserve">Проект ответа направляется в течение 15 дней с момента регистрации в Совете района. Ответ на депутатские запросы направляется в установленные законодательством сроки.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Должностное лицо, в компетенцию которого входит предмет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рассматриваемого обращения, назначает из числа специалистов структурного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подразделения исполнителя, ответственного за рассмотрение обращения (далее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Исполнитель), и через электронный документооборот </w:t>
      </w:r>
      <w:r>
        <w:rPr>
          <w:rFonts w:ascii="Times New Roman" w:hAnsi="Times New Roman" w:cs="Times New Roman"/>
          <w:sz w:val="28"/>
        </w:rPr>
        <w:t xml:space="preserve">направляет ему обращение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</w:t>
      </w:r>
      <w:r>
        <w:rPr>
          <w:rFonts w:ascii="Times New Roman" w:hAnsi="Times New Roman" w:cs="Times New Roman"/>
          <w:sz w:val="28"/>
        </w:rPr>
        <w:t xml:space="preserve">ля подготовки ответа заявителю.</w:t>
      </w:r>
      <w:r>
        <w:rPr>
          <w:rFonts w:ascii="Times New Roman" w:hAnsi="Times New Roman" w:cs="Times New Roman"/>
          <w:sz w:val="28"/>
        </w:rPr>
        <w:t xml:space="preserve"> В случае, если обращение не входит в компетенцию данного д</w:t>
      </w:r>
      <w:r>
        <w:rPr>
          <w:rFonts w:ascii="Times New Roman" w:hAnsi="Times New Roman" w:cs="Times New Roman"/>
          <w:sz w:val="28"/>
        </w:rPr>
        <w:t xml:space="preserve">олжностного лица, обращение пере</w:t>
      </w:r>
      <w:r>
        <w:rPr>
          <w:rFonts w:ascii="Times New Roman" w:hAnsi="Times New Roman" w:cs="Times New Roman"/>
          <w:sz w:val="28"/>
        </w:rPr>
        <w:t xml:space="preserve">адресовывается по компетенции в системе</w:t>
      </w:r>
      <w:r>
        <w:rPr>
          <w:rFonts w:ascii="Times New Roman" w:hAnsi="Times New Roman" w:cs="Times New Roman"/>
          <w:sz w:val="28"/>
        </w:rPr>
        <w:t xml:space="preserve"> электронного документооборота в течение двух рабочих дней с момента регистрации </w:t>
      </w:r>
      <w:r>
        <w:rPr>
          <w:rFonts w:ascii="Times New Roman" w:hAnsi="Times New Roman" w:cs="Times New Roman"/>
          <w:sz w:val="28"/>
        </w:rPr>
        <w:t xml:space="preserve">обращения в Совете района.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2.4. Исполнитель: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обеспечивает объективное всестороннее и своевременное рассмотрение обращения, в случае необходимости – с участием гражданина, направившего обращение;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запрашивает</w:t>
      </w:r>
      <w:r>
        <w:rPr>
          <w:rFonts w:ascii="Times New Roman" w:hAnsi="Times New Roman" w:cs="Times New Roman"/>
          <w:sz w:val="28"/>
        </w:rPr>
        <w:t xml:space="preserve">, в том числе в электронной форме, необходимые для ра</w:t>
      </w:r>
      <w:r>
        <w:rPr>
          <w:rFonts w:ascii="Times New Roman" w:hAnsi="Times New Roman" w:cs="Times New Roman"/>
          <w:sz w:val="28"/>
        </w:rPr>
        <w:t xml:space="preserve">ссмотрения обращения документы </w:t>
      </w:r>
      <w:r>
        <w:rPr>
          <w:rFonts w:ascii="Times New Roman" w:hAnsi="Times New Roman" w:cs="Times New Roman"/>
          <w:sz w:val="28"/>
        </w:rPr>
        <w:t xml:space="preserve">и материалы в других государственных органах, органах местного самоуправления и у иных должностных лиц, за исключением судов, органов дознания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органов предварительного следствия;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принимает меры, направленные на восстановление или защиту нарушенных прав, свобод и законных интересов гражданина;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готовит проект ответа по существу поставленных в обращении вопросов </w:t>
      </w:r>
      <w:r>
        <w:rPr>
          <w:rFonts w:ascii="Times New Roman" w:hAnsi="Times New Roman" w:cs="Times New Roman"/>
          <w:sz w:val="28"/>
        </w:rPr>
        <w:t xml:space="preserve">или уведомления;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изучает тему обращения, нормативную правовую базу и сложившуюся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правоприменительную практику по проблеме, обозначенной в обращении;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 случае необходимости организует проведение специальной проверки,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истребование дополнительных материалов либо принятие других мер для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рассмотрения обращения;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</w:rPr>
        <w:t xml:space="preserve">направляет согласованный проект о</w:t>
      </w:r>
      <w:r>
        <w:rPr>
          <w:rFonts w:ascii="Times New Roman" w:hAnsi="Times New Roman" w:cs="Times New Roman"/>
          <w:sz w:val="28"/>
        </w:rPr>
        <w:t xml:space="preserve">твета на обращение должностному лицу, формирует проект листа </w:t>
      </w:r>
      <w:r>
        <w:rPr>
          <w:rFonts w:ascii="Times New Roman" w:hAnsi="Times New Roman" w:cs="Times New Roman"/>
          <w:sz w:val="28"/>
        </w:rPr>
        <w:t xml:space="preserve">согласования для должностных лиц в компетенцию которых входит подготовка и согласование проекта ответа в установленные конт</w:t>
      </w:r>
      <w:r>
        <w:rPr>
          <w:rFonts w:ascii="Times New Roman" w:hAnsi="Times New Roman" w:cs="Times New Roman"/>
          <w:sz w:val="28"/>
        </w:rPr>
        <w:t xml:space="preserve">рольные сроки. Срок согласования проекта обращения сутки с момента формирования первой (новой) версии листа согласования.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2.5. Глава Лаишевского</w:t>
      </w:r>
      <w:r>
        <w:rPr>
          <w:rFonts w:ascii="Times New Roman" w:hAnsi="Times New Roman" w:cs="Times New Roman"/>
          <w:sz w:val="28"/>
        </w:rPr>
        <w:t xml:space="preserve"> муниципального района или уполномоченное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должностное лицо подписывает ответ на обращение.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2.6. Должностное лицо, ответственное за работу с обращениями граждан,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регистрирует ответ на обращение и направляет заявителю.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Обращение гражданина - направленные в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орган местного самоуправления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ил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 должностному лицу в письменной форме или в форме электронного документа с использованием федеральной государственной информационной систем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ы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твенный орган, орган местного самоуправления;</w:t>
      </w:r>
      <w:r>
        <w:rPr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</w:rPr>
      </w:r>
    </w:p>
    <w:p>
      <w:pPr>
        <w:pBdr/>
        <w:spacing w:after="0" w:afterAutospacing="0" w:before="0" w:beforeAutospacing="0" w:line="240" w:lineRule="auto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Обращение, поступившее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орган местного самоуправления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гражданина"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, по которым должны быть направлены ответ, уведомление о переадреса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ции обращения. Гражданин вправе приложить к такому обращению необходимые документы и материалы в электронной форме;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</w:p>
    <w:p>
      <w:pPr>
        <w:pBdr/>
        <w:spacing w:after="0" w:afterAutospacing="0" w:before="0" w:beforeAutospacing="0" w:line="240" w:lineRule="auto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орган местного самоуправления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или должностному лицу в форме электронного документа, либо по адресу (уни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2.7.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случае, если поставленные в обращении граждан вопросы не входят 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компетенцию Совета, обращение в установленные законодательством сроки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направляется в соответствующий орган или соответствующему должностному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лицу,</w:t>
      </w:r>
      <w:r>
        <w:rPr>
          <w:rFonts w:ascii="Times New Roman" w:hAnsi="Times New Roman" w:cs="Times New Roman"/>
          <w:sz w:val="28"/>
        </w:rPr>
        <w:t xml:space="preserve"> в компетенцию которых входит</w:t>
      </w:r>
      <w:r>
        <w:rPr>
          <w:rFonts w:ascii="Times New Roman" w:hAnsi="Times New Roman" w:cs="Times New Roman"/>
          <w:sz w:val="28"/>
        </w:rPr>
        <w:t xml:space="preserve"> рассмотрение поставленных 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обращении вопросов. Должностно</w:t>
      </w:r>
      <w:r>
        <w:rPr>
          <w:rFonts w:ascii="Times New Roman" w:hAnsi="Times New Roman" w:cs="Times New Roman"/>
          <w:sz w:val="28"/>
        </w:rPr>
        <w:t xml:space="preserve">е лицо, ответственное за работу с </w:t>
      </w:r>
      <w:r>
        <w:rPr>
          <w:rFonts w:ascii="Times New Roman" w:hAnsi="Times New Roman" w:cs="Times New Roman"/>
          <w:sz w:val="28"/>
        </w:rPr>
        <w:t xml:space="preserve">обращениями граждан, направляет уведомление о передаче его обращения по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подведомственности, </w:t>
      </w:r>
      <w:r>
        <w:rPr>
          <w:rFonts w:ascii="Times New Roman" w:hAnsi="Times New Roman" w:cs="Times New Roman"/>
          <w:sz w:val="28"/>
        </w:rPr>
        <w:t xml:space="preserve">подписанное руков</w:t>
      </w:r>
      <w:r>
        <w:rPr>
          <w:rFonts w:ascii="Times New Roman" w:hAnsi="Times New Roman" w:cs="Times New Roman"/>
          <w:sz w:val="28"/>
        </w:rPr>
        <w:t xml:space="preserve">одителем аппарата Совета района </w:t>
      </w:r>
      <w:r>
        <w:rPr>
          <w:rFonts w:ascii="Times New Roman" w:hAnsi="Times New Roman" w:cs="Times New Roman"/>
          <w:sz w:val="28"/>
          <w:highlight w:val="white"/>
        </w:rPr>
        <w:t xml:space="preserve">либо при его отсутствии начальником общего отдела аппарата Совета района </w:t>
      </w:r>
      <w:r>
        <w:rPr>
          <w:rFonts w:ascii="Times New Roman" w:hAnsi="Times New Roman" w:cs="Times New Roman"/>
          <w:sz w:val="28"/>
        </w:rPr>
        <w:t xml:space="preserve">в установленные законодательством сроки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i/>
          <w:sz w:val="28"/>
        </w:rPr>
      </w:r>
      <w:r>
        <w:rPr>
          <w:rFonts w:ascii="Times New Roman" w:hAnsi="Times New Roman" w:cs="Times New Roman"/>
          <w:i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2.8. Обращения граждан считаются разрешенными, если рассмотрены все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поставленные в них вопросы, приняты необходимые меры и даны письменные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ответы. При повторном обращении дополнительное рассмотрение разрешенных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обращений граждан осуществляется в случаях выявления новых обстоятельств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изменений нормативного правового регулирования в сфере, касающейся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решения вопроса, вызывающего указанные обращения.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2.9. Жалобы граждан на решения, действия (бездействие) конкретных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должностных лиц Совета не могут направляться этим должностным лицам для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рассмотрения и (или) ответа заявителю.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Сроки рассмотрения обращений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Обращения граждан рассматриваются в Совете в установленные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законодательством сроки.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3.2</w:t>
      </w:r>
      <w:r>
        <w:rPr>
          <w:rFonts w:ascii="Times New Roman" w:hAnsi="Times New Roman" w:cs="Times New Roman"/>
          <w:sz w:val="28"/>
        </w:rPr>
        <w:t xml:space="preserve">. При продлении срока рассмотрения письма, в случаях</w:t>
      </w:r>
      <w:r>
        <w:rPr>
          <w:rFonts w:ascii="Times New Roman" w:hAnsi="Times New Roman" w:cs="Times New Roman"/>
          <w:sz w:val="28"/>
        </w:rPr>
        <w:t xml:space="preserve"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предусмотренных законодательством, исполнитель готовит проект обоснования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 продлении срока рассмотрения и направляет его на подпись главе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Лаишевского</w:t>
      </w:r>
      <w:r>
        <w:rPr>
          <w:rFonts w:ascii="Times New Roman" w:hAnsi="Times New Roman" w:cs="Times New Roman"/>
          <w:sz w:val="28"/>
        </w:rPr>
        <w:t xml:space="preserve"> муниципального района или уполномоченному должностному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лицу.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r>
        <w:rPr>
          <w:rFonts w:ascii="Times New Roman" w:hAnsi="Times New Roman" w:cs="Times New Roman"/>
          <w:sz w:val="28"/>
        </w:rPr>
        <w:t xml:space="preserve">Глава Лаишевского</w:t>
      </w:r>
      <w:r>
        <w:rPr>
          <w:rFonts w:ascii="Times New Roman" w:hAnsi="Times New Roman" w:cs="Times New Roman"/>
          <w:sz w:val="28"/>
        </w:rPr>
        <w:t xml:space="preserve"> муниципального района или уполномоченное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должностное лицо рассматривает обоснование, устанавливает дополнительный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срок для рассмотрения обр</w:t>
      </w:r>
      <w:r>
        <w:rPr>
          <w:rFonts w:ascii="Times New Roman" w:hAnsi="Times New Roman" w:cs="Times New Roman"/>
          <w:sz w:val="28"/>
        </w:rPr>
        <w:t xml:space="preserve">ащения.</w:t>
      </w:r>
      <w:r>
        <w:rPr>
          <w:rFonts w:ascii="Times New Roman" w:hAnsi="Times New Roman" w:cs="Times New Roman"/>
          <w:sz w:val="28"/>
        </w:rPr>
        <w:t xml:space="preserve"> Исполнитель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после утверждения продления срока рассмотрения обращения извещает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заявителя о продлении срока рассмотрения обращения с указанием причины 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срока продления.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</w:t>
      </w:r>
      <w:r>
        <w:rPr>
          <w:rFonts w:ascii="Times New Roman" w:hAnsi="Times New Roman" w:cs="Times New Roman"/>
          <w:sz w:val="28"/>
        </w:rPr>
        <w:t xml:space="preserve">В случае, если в письменном обращении не указаны фамилия гражданина, направившего обращение, или адрес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(почтовый адр</w:t>
      </w:r>
      <w:r>
        <w:rPr>
          <w:rFonts w:ascii="Times New Roman" w:hAnsi="Times New Roman" w:cs="Times New Roman"/>
          <w:sz w:val="28"/>
        </w:rPr>
        <w:t xml:space="preserve">е</w:t>
      </w:r>
      <w:r>
        <w:rPr>
          <w:rFonts w:ascii="Times New Roman" w:hAnsi="Times New Roman" w:cs="Times New Roman"/>
          <w:sz w:val="28"/>
        </w:rPr>
        <w:t xml:space="preserve">с или адрес электронной почты) п</w:t>
      </w:r>
      <w:r>
        <w:rPr>
          <w:rFonts w:ascii="Times New Roman" w:hAnsi="Times New Roman" w:cs="Times New Roman"/>
          <w:sz w:val="28"/>
        </w:rPr>
        <w:t xml:space="preserve">о котор</w:t>
      </w:r>
      <w:r>
        <w:rPr>
          <w:rFonts w:ascii="Times New Roman" w:hAnsi="Times New Roman" w:cs="Times New Roman"/>
          <w:sz w:val="28"/>
        </w:rPr>
        <w:t xml:space="preserve">ому должен быть направлен ответ,  и</w:t>
      </w:r>
      <w:r>
        <w:rPr>
          <w:rFonts w:ascii="Times New Roman" w:hAnsi="Times New Roman" w:cs="Times New Roman"/>
          <w:sz w:val="28"/>
        </w:rPr>
        <w:t xml:space="preserve">сполнитель, рассмотрев обращение и установив, что в обращении заявителя не указаны фамилия гражданина, направившего обращение, или адресе (почтовый адрес или адрес электронной почты) подготавливает заключение об оставлении о</w:t>
      </w:r>
      <w:r>
        <w:rPr>
          <w:rFonts w:ascii="Times New Roman" w:hAnsi="Times New Roman" w:cs="Times New Roman"/>
          <w:sz w:val="28"/>
        </w:rPr>
        <w:t xml:space="preserve">бращения без ответа и передает обращение должностному лицу, ответственному за работу с обращениями граждан, которое регистрирует в электронном документообороте с заключением и прекращает по нему производство. Обращение с заключением направляется в архив.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Личный прием граждан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Личный прием граждан </w:t>
      </w:r>
      <w:r>
        <w:rPr>
          <w:rFonts w:ascii="Times New Roman" w:hAnsi="Times New Roman" w:cs="Times New Roman"/>
          <w:sz w:val="28"/>
        </w:rPr>
        <w:t xml:space="preserve">проводится Главой Лаишевского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района, уполномоченными должностными лицами каждый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вторник с 08.00 час. до 12</w:t>
      </w:r>
      <w:r>
        <w:rPr>
          <w:rFonts w:ascii="Times New Roman" w:hAnsi="Times New Roman" w:cs="Times New Roman"/>
          <w:sz w:val="28"/>
        </w:rPr>
        <w:t xml:space="preserve">.00 час. Информация о месте приема граждан, а также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 установленных для приема днях и часах контактных телефонах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должностных лиц, ответственных за подготовку приема граждан, размещается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 xml:space="preserve">официальном сайте Лаишевского</w:t>
      </w:r>
      <w:r>
        <w:rPr>
          <w:rFonts w:ascii="Times New Roman" w:hAnsi="Times New Roman" w:cs="Times New Roman"/>
          <w:sz w:val="28"/>
        </w:rPr>
        <w:t xml:space="preserve"> муниципального района 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информационно-телекоммуникационной сети "Интернет" и на стендах 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здании Совета Лаишевского </w:t>
      </w:r>
      <w:r>
        <w:rPr>
          <w:rFonts w:ascii="Times New Roman" w:hAnsi="Times New Roman" w:cs="Times New Roman"/>
          <w:sz w:val="28"/>
        </w:rPr>
        <w:t xml:space="preserve">муниципального района.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Организационным отделом аппарата Совета района</w:t>
      </w:r>
      <w:r>
        <w:rPr>
          <w:rFonts w:ascii="Times New Roman" w:hAnsi="Times New Roman" w:cs="Times New Roman"/>
          <w:sz w:val="28"/>
        </w:rPr>
        <w:t xml:space="preserve"> ведется предварительная запись на личный прием к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Главе Лаишевского</w:t>
      </w:r>
      <w:r>
        <w:rPr>
          <w:rFonts w:ascii="Times New Roman" w:hAnsi="Times New Roman" w:cs="Times New Roman"/>
          <w:sz w:val="28"/>
        </w:rPr>
        <w:t xml:space="preserve"> муниципального района. Учет приема граждан ведется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 помощи заполнения регистрационной карточки приема граждан. Точная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дата и время приема сообщается заявителю дополнительно по телефону.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Запись и учет при</w:t>
      </w:r>
      <w:r>
        <w:rPr>
          <w:rFonts w:ascii="Times New Roman" w:hAnsi="Times New Roman" w:cs="Times New Roman"/>
          <w:sz w:val="28"/>
        </w:rPr>
        <w:t xml:space="preserve">ема граждан Главе Лаишевского</w:t>
      </w:r>
      <w:r>
        <w:rPr>
          <w:rFonts w:ascii="Times New Roman" w:hAnsi="Times New Roman" w:cs="Times New Roman"/>
          <w:sz w:val="28"/>
        </w:rPr>
        <w:t xml:space="preserve"> муниципального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района ведется должностным лицом, ответственным за работу с обращениями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граждан в журнале учета приема граждан.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 В ходе личного приема заявитель излагает суть вопросов, на которые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дается устное разъяснение по существу каждого из поставленных вопросов.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Лицо, уполномоченное осуществлять личный прием граждан, руководствуясь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законодательствами </w:t>
      </w:r>
      <w:r>
        <w:rPr>
          <w:rFonts w:ascii="Times New Roman" w:hAnsi="Times New Roman" w:cs="Times New Roman"/>
          <w:sz w:val="28"/>
        </w:rPr>
        <w:t xml:space="preserve">Российской Федерации и Республики Татарстан,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муниципальными нормативными правовыми актами, в пределах своей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компетенции принимает одно из следующих решений: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дать устные разъяснения;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удовлетворить просьбу, сообщив посетителю порядок и срок исполнения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принятого обращения;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отказать в удовлетворении просьбы, разъяснив мотивы отказа и порядок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обжалования принятого решения.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карточку личного приема вносится информация о заявителе и 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завершении работы с устным обращением.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4.5</w:t>
      </w:r>
      <w:r>
        <w:rPr>
          <w:rFonts w:ascii="Times New Roman" w:hAnsi="Times New Roman" w:cs="Times New Roman"/>
          <w:sz w:val="28"/>
        </w:rPr>
        <w:t xml:space="preserve">. Заявитель вправе </w:t>
      </w:r>
      <w:r>
        <w:rPr>
          <w:rFonts w:ascii="Times New Roman" w:hAnsi="Times New Roman" w:cs="Times New Roman"/>
          <w:sz w:val="28"/>
        </w:rPr>
        <w:t xml:space="preserve">в дополнение к устному обращению дополнительно </w:t>
      </w:r>
      <w:r>
        <w:rPr>
          <w:rFonts w:ascii="Times New Roman" w:hAnsi="Times New Roman" w:cs="Times New Roman"/>
          <w:sz w:val="28"/>
        </w:rPr>
        <w:t xml:space="preserve">обратиться с письменным обращением в порядке, установленным законодательством, зарегистрировав обращение в установленные законом сроки.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4.6. Главой Лаишевского</w:t>
      </w:r>
      <w:r>
        <w:rPr>
          <w:rFonts w:ascii="Times New Roman" w:hAnsi="Times New Roman" w:cs="Times New Roman"/>
          <w:sz w:val="28"/>
        </w:rPr>
        <w:t xml:space="preserve"> муниципального района и уполномоченными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должностными лицами может осуществляться выездной прием граждан.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Работа с обращениями граждан по фактам коррупционной направленности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tabs>
          <w:tab w:val="left" w:leader="none" w:pos="2380"/>
        </w:tabs>
        <w:spacing w:after="0" w:afterAutospacing="0"/>
        <w:ind w:right="1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5.1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После проведения процедуры предварительного рассмотрения обращения, в котором выявлена информация о возможных коррупционных правонарушениях, обращение незамедлительно передается Руководителю Исполнительного комитета.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проставляет резолюции и определяет исполнителей. Рассмотрение обращения ставится на особый контроль.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0"/>
        </w:tabs>
        <w:spacing w:after="0" w:afterAutospacing="0"/>
        <w:ind w:right="1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В случаях, когда </w:t>
      </w:r>
      <w:r>
        <w:rPr>
          <w:rFonts w:ascii="Times New Roman" w:hAnsi="Times New Roman" w:cs="Times New Roman"/>
          <w:sz w:val="28"/>
          <w:szCs w:val="28"/>
        </w:rPr>
        <w:t xml:space="preserve">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государственный орган в соответствии с его компетенцией.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в обращении содержатся сведения о несоблюдении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</w:t>
      </w:r>
      <w:r>
        <w:rPr>
          <w:rFonts w:ascii="Times New Roman" w:hAnsi="Times New Roman" w:cs="Times New Roman"/>
          <w:sz w:val="28"/>
          <w:szCs w:val="28"/>
        </w:rPr>
        <w:t xml:space="preserve">ресов, о возникновении конфликта интересов, о возможном совершении муниципальным служащим других коррупционных правонарушений Руководитель Исполнительного комитета принимает решение о целесообразности проведения проверки в отношении фактов, изложенных в об</w:t>
      </w:r>
      <w:r>
        <w:rPr>
          <w:rFonts w:ascii="Times New Roman" w:hAnsi="Times New Roman" w:cs="Times New Roman"/>
          <w:sz w:val="28"/>
          <w:szCs w:val="28"/>
        </w:rPr>
        <w:t xml:space="preserve">ращении, на основании докладной записки должностного лица подразделения кадровой службы по профилактике коррупционных и иных правонарушений (должностных лиц, ответственных за работу по профилактике коррупционных и иных правонарушений). Данная проверка явля</w:t>
      </w:r>
      <w:r>
        <w:rPr>
          <w:rFonts w:ascii="Times New Roman" w:hAnsi="Times New Roman" w:cs="Times New Roman"/>
          <w:sz w:val="28"/>
          <w:szCs w:val="28"/>
        </w:rPr>
        <w:t xml:space="preserve">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</w:t>
      </w:r>
      <w:r>
        <w:rPr>
          <w:rFonts w:ascii="Times New Roman" w:hAnsi="Times New Roman" w:cs="Times New Roman"/>
          <w:sz w:val="28"/>
          <w:szCs w:val="28"/>
        </w:rPr>
        <w:t xml:space="preserve">ровании конфликта интересов, исполнения им обязанностей, установленных Федеральным законом от 25 декабря 2008 года № 273-ФЗ «О противодействии коррупции», другими федеральными законами) и проводится в соответствии с нормативными правовыми актами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afterAutospacing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284" w:left="-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6. Рассмотрение обращений граждан,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284" w:left="-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принятых по телефонам «прямых линий» и «горячих линий» органов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284"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6.1.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Лаишевского муниципального района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целях обеспечения реализации права граждан на получение информации о своей деятельности, а также для принятия обращений граждан мо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 организовывать работу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прямых линий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горячих линий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Обращения, принятые по телефонам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прямых линий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горячих линий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подлежат регистрации в сроки, установленные Федеральным </w:t>
      </w:r>
      <w:hyperlink r:id="rId13" w:tooltip="consultantplus://offline/ref=9B7EECB79AFCACB29A21446E7BC94A0F13E2469F4AF40A9B531DD462B062hEK" w:history="1"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порядке рассмотрения обращений граждан Российской Федерации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 Законом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обращениях граждан в Респуб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лике Татарстан» и настоящим положением.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Должностное лицо органа, уполномоченное на осуществление приема обращений граждан по телефонам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прямых линий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горячих линий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регистрирует обращение гражданина и формирует электронную карточку обращения с указанием контактного телефона и (или) адреса электронной почты (при их наличии) обратившегося, сути вопроса, даты и времени поступления обращения.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Сведения, содержащиеся в электронной карточке, направляются в соответствующие органы, в компетенцию которых входит решение поставленных в обращении вопросов.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Работа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прямых линий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горячих линий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осуществляется в соответствии с нормативными правовыми актами, принимаемым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Советом Лаишевского муниципального района.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-143" w:firstLine="284" w:left="-426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right="-143" w:firstLine="284" w:left="-426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7. Контроль за осуществлением установленного порядка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right="-143" w:firstLine="284" w:left="-426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рассмотрения обращений граждан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right="-143" w:firstLine="284" w:left="-426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right="-143"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Органы и должностные лица обязаны в пределах своих полномочий осуществлять контроль за соблюдением порядка и сроков рассмотрения обращений,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должностные лица, в компетенцию которых входит подготовка проекта ответа гражданину, направление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письменных ответо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 обращения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орга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низации личного приема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выездного приема граждан, исполнения ранее прин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ятых ими решений по обращениям несут персональну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 ответственность за сроки направления ответа гражданину.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right="-143" w:firstLine="426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.2. В целях выявления и устранения причин, влияющих на поступление обращений граждан, органы и должностные лица обяза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ны периодически (не реже двух раз в год) осуществлять обобщение и проводить анализ поступивших обращений граждан. Порядок проведения анализа поступивших обращений граждан устанавливается нормативным правовым актом Совета Лаишевского муниципального района.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Bdr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landscape" w:w="11906"/>
      <w:pgMar w:top="850" w:right="566" w:bottom="822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atar Academy">
    <w:panose1 w:val="02000603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1065"/>
      </w:pPr>
      <w:rPr>
        <w:rFonts w:hint="default"/>
      </w:rPr>
      <w:start w:val="24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75" w:left="1080"/>
      </w:pPr>
      <w:rPr>
        <w:rFonts w:hint="default"/>
      </w:rPr>
      <w:start w:val="25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75" w:left="1217"/>
      </w:pPr>
      <w:rPr>
        <w:rFonts w:hint="default"/>
      </w:rPr>
      <w:start w:val="26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922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642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362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082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802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522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242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962"/>
      </w:pPr>
      <w:rPr/>
      <w:start w:val="1"/>
      <w:suff w:val="space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842"/>
      </w:pPr>
      <w:rPr>
        <w:rFonts w:hint="default"/>
      </w:rPr>
      <w:start w:val="22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562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282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002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722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442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162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882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602"/>
      </w:pPr>
      <w:rPr/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08" w:left="874"/>
      </w:pPr>
      <w:rPr>
        <w:rFonts w:hint="default"/>
        <w:lang w:val="ru-RU" w:eastAsia="en-US" w:bidi="ar-SA"/>
      </w:rPr>
      <w:start w:val="1"/>
      <w:suff w:val="space"/>
    </w:lvl>
    <w:lvl w:ilvl="1">
      <w:isLgl w:val="false"/>
      <w:lvlJc w:val="left"/>
      <w:lvlText w:val="%2."/>
      <w:numFmt w:val="decimal"/>
      <w:pPr>
        <w:pBdr/>
        <w:spacing/>
        <w:ind w:hanging="308" w:left="507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space"/>
    </w:lvl>
    <w:lvl w:ilvl="2">
      <w:isLgl w:val="false"/>
      <w:lvlJc w:val="left"/>
      <w:lvlText w:val="%2.%3."/>
      <w:numFmt w:val="decimal"/>
      <w:pPr>
        <w:pBdr/>
        <w:spacing/>
        <w:ind w:hanging="579" w:left="10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579" w:left="5892"/>
      </w:pPr>
      <w:rPr>
        <w:rFonts w:hint="default"/>
        <w:lang w:val="ru-RU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579" w:left="6704"/>
      </w:pPr>
      <w:rPr>
        <w:rFonts w:hint="default"/>
        <w:lang w:val="ru-RU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579" w:left="7517"/>
      </w:pPr>
      <w:rPr>
        <w:rFonts w:hint="default"/>
        <w:lang w:val="ru-RU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579" w:left="8329"/>
      </w:pPr>
      <w:rPr>
        <w:rFonts w:hint="default"/>
        <w:lang w:val="ru-RU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579" w:left="9142"/>
      </w:pPr>
      <w:rPr>
        <w:rFonts w:hint="default"/>
        <w:lang w:val="ru-RU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579" w:left="9954"/>
      </w:pPr>
      <w:rPr>
        <w:rFonts w:hint="default"/>
        <w:lang w:val="ru-RU" w:eastAsia="en-US" w:bidi="ar-SA"/>
      </w:rPr>
      <w:start w:val="1"/>
      <w:suff w:val="space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842"/>
      </w:pPr>
      <w:rPr>
        <w:rFonts w:hint="default"/>
      </w:rPr>
      <w:start w:val="6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562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282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002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722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442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162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882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602"/>
      </w:pPr>
      <w:rPr/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75" w:left="1440"/>
      </w:pPr>
      <w:rPr>
        <w:rFonts w:hint="default"/>
      </w:rPr>
      <w:start w:val="23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45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space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pBdr/>
      <w:spacing w:after="0" w:before="0" w:line="240" w:lineRule="auto"/>
      <w:ind/>
    </w:pPr>
  </w:style>
  <w:style w:type="paragraph" w:styleId="689">
    <w:name w:val="Title"/>
    <w:basedOn w:val="846"/>
    <w:next w:val="846"/>
    <w:link w:val="6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pPr>
      <w:pBdr/>
      <w:spacing/>
      <w:ind/>
    </w:pPr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pPr>
      <w:pBdr/>
      <w:spacing/>
      <w:ind/>
    </w:pPr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pBdr/>
      <w:spacing/>
      <w:ind w:right="720" w:left="720"/>
    </w:pPr>
    <w:rPr>
      <w:i/>
    </w:rPr>
  </w:style>
  <w:style w:type="character" w:styleId="694">
    <w:name w:val="Quote Char"/>
    <w:link w:val="693"/>
    <w:uiPriority w:val="29"/>
    <w:pPr>
      <w:pBdr/>
      <w:spacing/>
      <w:ind/>
    </w:pPr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6">
    <w:name w:val="Intense Quote Char"/>
    <w:link w:val="695"/>
    <w:uiPriority w:val="30"/>
    <w:pPr>
      <w:pBdr/>
      <w:spacing/>
      <w:ind/>
    </w:pPr>
    <w:rPr>
      <w:i/>
    </w:rPr>
  </w:style>
  <w:style w:type="paragraph" w:styleId="697">
    <w:name w:val="Header"/>
    <w:basedOn w:val="846"/>
    <w:link w:val="6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8">
    <w:name w:val="Header Char"/>
    <w:basedOn w:val="847"/>
    <w:link w:val="697"/>
    <w:uiPriority w:val="99"/>
    <w:pPr>
      <w:pBdr/>
      <w:spacing/>
      <w:ind/>
    </w:pPr>
  </w:style>
  <w:style w:type="paragraph" w:styleId="699">
    <w:name w:val="Footer"/>
    <w:basedOn w:val="846"/>
    <w:link w:val="7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0">
    <w:name w:val="Footer Char"/>
    <w:basedOn w:val="847"/>
    <w:link w:val="699"/>
    <w:uiPriority w:val="99"/>
    <w:pPr>
      <w:pBdr/>
      <w:spacing/>
      <w:ind/>
    </w:pPr>
  </w:style>
  <w:style w:type="paragraph" w:styleId="701">
    <w:name w:val="Caption"/>
    <w:basedOn w:val="846"/>
    <w:next w:val="8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  <w:pPr>
      <w:pBdr/>
      <w:spacing/>
      <w:ind/>
    </w:pPr>
  </w:style>
  <w:style w:type="table" w:styleId="703">
    <w:name w:val="Table Grid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0">
    <w:name w:val="Footnote Text Char"/>
    <w:link w:val="829"/>
    <w:uiPriority w:val="99"/>
    <w:pPr>
      <w:pBdr/>
      <w:spacing/>
      <w:ind/>
    </w:pPr>
    <w:rPr>
      <w:sz w:val="18"/>
    </w:rPr>
  </w:style>
  <w:style w:type="character" w:styleId="831">
    <w:name w:val="footnote reference"/>
    <w:basedOn w:val="847"/>
    <w:uiPriority w:val="99"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3">
    <w:name w:val="Endnote Text Char"/>
    <w:link w:val="832"/>
    <w:uiPriority w:val="99"/>
    <w:pPr>
      <w:pBdr/>
      <w:spacing/>
      <w:ind/>
    </w:pPr>
    <w:rPr>
      <w:sz w:val="20"/>
    </w:rPr>
  </w:style>
  <w:style w:type="character" w:styleId="834">
    <w:name w:val="endnote reference"/>
    <w:basedOn w:val="847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pBdr/>
      <w:spacing w:after="57"/>
      <w:ind w:right="0" w:firstLine="0" w:left="0"/>
    </w:pPr>
  </w:style>
  <w:style w:type="paragraph" w:styleId="836">
    <w:name w:val="toc 2"/>
    <w:basedOn w:val="846"/>
    <w:next w:val="846"/>
    <w:uiPriority w:val="39"/>
    <w:unhideWhenUsed/>
    <w:pPr>
      <w:pBdr/>
      <w:spacing w:after="57"/>
      <w:ind w:right="0" w:firstLine="0" w:left="283"/>
    </w:pPr>
  </w:style>
  <w:style w:type="paragraph" w:styleId="837">
    <w:name w:val="toc 3"/>
    <w:basedOn w:val="846"/>
    <w:next w:val="846"/>
    <w:uiPriority w:val="39"/>
    <w:unhideWhenUsed/>
    <w:pPr>
      <w:pBdr/>
      <w:spacing w:after="57"/>
      <w:ind w:right="0" w:firstLine="0" w:left="567"/>
    </w:pPr>
  </w:style>
  <w:style w:type="paragraph" w:styleId="838">
    <w:name w:val="toc 4"/>
    <w:basedOn w:val="846"/>
    <w:next w:val="846"/>
    <w:uiPriority w:val="39"/>
    <w:unhideWhenUsed/>
    <w:pPr>
      <w:pBdr/>
      <w:spacing w:after="57"/>
      <w:ind w:right="0" w:firstLine="0" w:left="850"/>
    </w:pPr>
  </w:style>
  <w:style w:type="paragraph" w:styleId="839">
    <w:name w:val="toc 5"/>
    <w:basedOn w:val="846"/>
    <w:next w:val="846"/>
    <w:uiPriority w:val="39"/>
    <w:unhideWhenUsed/>
    <w:pPr>
      <w:pBdr/>
      <w:spacing w:after="57"/>
      <w:ind w:right="0" w:firstLine="0" w:left="1134"/>
    </w:pPr>
  </w:style>
  <w:style w:type="paragraph" w:styleId="840">
    <w:name w:val="toc 6"/>
    <w:basedOn w:val="846"/>
    <w:next w:val="846"/>
    <w:uiPriority w:val="39"/>
    <w:unhideWhenUsed/>
    <w:pPr>
      <w:pBdr/>
      <w:spacing w:after="57"/>
      <w:ind w:right="0" w:firstLine="0" w:left="1417"/>
    </w:pPr>
  </w:style>
  <w:style w:type="paragraph" w:styleId="841">
    <w:name w:val="toc 7"/>
    <w:basedOn w:val="846"/>
    <w:next w:val="846"/>
    <w:uiPriority w:val="39"/>
    <w:unhideWhenUsed/>
    <w:pPr>
      <w:pBdr/>
      <w:spacing w:after="57"/>
      <w:ind w:right="0" w:firstLine="0" w:left="1701"/>
    </w:pPr>
  </w:style>
  <w:style w:type="paragraph" w:styleId="842">
    <w:name w:val="toc 8"/>
    <w:basedOn w:val="846"/>
    <w:next w:val="846"/>
    <w:uiPriority w:val="39"/>
    <w:unhideWhenUsed/>
    <w:pPr>
      <w:pBdr/>
      <w:spacing w:after="57"/>
      <w:ind w:right="0" w:firstLine="0" w:left="1984"/>
    </w:pPr>
  </w:style>
  <w:style w:type="paragraph" w:styleId="843">
    <w:name w:val="toc 9"/>
    <w:basedOn w:val="846"/>
    <w:next w:val="846"/>
    <w:uiPriority w:val="39"/>
    <w:unhideWhenUsed/>
    <w:pPr>
      <w:pBdr/>
      <w:spacing w:after="57"/>
      <w:ind w:right="0" w:firstLine="0" w:left="2268"/>
    </w:pPr>
  </w:style>
  <w:style w:type="paragraph" w:styleId="844">
    <w:name w:val="TOC Heading"/>
    <w:uiPriority w:val="39"/>
    <w:unhideWhenUsed/>
    <w:pPr>
      <w:pBdr/>
      <w:spacing/>
      <w:ind/>
    </w:pPr>
  </w:style>
  <w:style w:type="paragraph" w:styleId="845">
    <w:name w:val="table of figures"/>
    <w:basedOn w:val="846"/>
    <w:next w:val="846"/>
    <w:uiPriority w:val="99"/>
    <w:unhideWhenUsed/>
    <w:pPr>
      <w:pBdr/>
      <w:spacing w:after="0" w:afterAutospacing="0"/>
      <w:ind/>
    </w:pPr>
  </w:style>
  <w:style w:type="paragraph" w:styleId="846" w:default="1">
    <w:name w:val="Normal"/>
    <w:qFormat/>
    <w:pPr>
      <w:pBdr/>
      <w:spacing/>
      <w:ind/>
    </w:pPr>
  </w:style>
  <w:style w:type="character" w:styleId="847" w:default="1">
    <w:name w:val="Default Paragraph Font"/>
    <w:uiPriority w:val="1"/>
    <w:unhideWhenUsed/>
    <w:pPr>
      <w:pBdr/>
      <w:spacing/>
      <w:ind/>
    </w:pPr>
  </w:style>
  <w:style w:type="table" w:styleId="8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9" w:default="1">
    <w:name w:val="No List"/>
    <w:uiPriority w:val="99"/>
    <w:semiHidden/>
    <w:unhideWhenUsed/>
    <w:pPr>
      <w:pBdr/>
      <w:spacing/>
      <w:ind/>
    </w:pPr>
  </w:style>
  <w:style w:type="character" w:styleId="850">
    <w:name w:val="Hyperlink"/>
    <w:basedOn w:val="847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1">
    <w:name w:val="Body Text"/>
    <w:basedOn w:val="846"/>
    <w:link w:val="852"/>
    <w:uiPriority w:val="1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852" w:customStyle="1">
    <w:name w:val="Основной текст Знак"/>
    <w:basedOn w:val="847"/>
    <w:link w:val="851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853">
    <w:name w:val="List Paragraph"/>
    <w:basedOn w:val="846"/>
    <w:uiPriority w:val="1"/>
    <w:qFormat/>
    <w:pPr>
      <w:widowControl w:val="false"/>
      <w:pBdr/>
      <w:spacing w:after="0" w:line="240" w:lineRule="auto"/>
      <w:ind w:firstLine="739" w:left="1061"/>
      <w:jc w:val="both"/>
    </w:pPr>
    <w:rPr>
      <w:rFonts w:ascii="Times New Roman" w:hAnsi="Times New Roman" w:eastAsia="Times New Roman" w:cs="Times New Roman"/>
    </w:rPr>
  </w:style>
  <w:style w:type="paragraph" w:styleId="854">
    <w:name w:val="Balloon Text"/>
    <w:basedOn w:val="846"/>
    <w:link w:val="85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847"/>
    <w:link w:val="85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://pravo.tatarstan.ru" TargetMode="External"/><Relationship Id="rId12" Type="http://schemas.openxmlformats.org/officeDocument/2006/relationships/hyperlink" Target="http://laishevo.tatarstan.ru" TargetMode="External"/><Relationship Id="rId13" Type="http://schemas.openxmlformats.org/officeDocument/2006/relationships/hyperlink" Target="consultantplus://offline/ref=9B7EECB79AFCACB29A21446E7BC94A0F13E2469F4AF40A9B531DD462B062hE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7FFD-09AC-4197-BF3B-ED10F424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revision>43</cp:revision>
  <dcterms:created xsi:type="dcterms:W3CDTF">2022-03-01T11:40:00Z</dcterms:created>
  <dcterms:modified xsi:type="dcterms:W3CDTF">2025-11-07T12:09:34Z</dcterms:modified>
</cp:coreProperties>
</file>